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after="312" w:afterLines="1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填报说明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请填报企业如实填写报表中各项指标，并加盖企业公章，未加盖公章视为无效报表，具体填报说明如下：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1、电子商务销售收入：指通过自建电商平台或第三方电商平台产生的产品销售收入，不包括仅通过电子邮件往来达成的销售收入。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2、财务费用及利息支出：填写会计明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细账“财务费用”及其二级科目“利息支出”借方本年度发生额。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3、应交税金：应填写会计明细账“应交税金”贷方本年度发生额。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4、水电气用能成本：应填写会计明细账“生产成本”、“制造费用”、“管理费用”等科目中“水费”、“电费”、“水电费”、“燃料费”、“燃气费”等能源费用本年度合计金额。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物流成本：如填报企业根据“国家发改委《推动物流业制造业深度融合创新发展实施方案》（发改经贸〔2020〕1315号）文件”已建立了物流成本核算体系，对企业物流成本单独核算的，请填写物流成本本年度合计金额；如企业未根据文件建立物流成本核算体系，则无需填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6、各项指标请填报同比增长数据。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7、注意指标填写单位，金额类指标单位为“千元”，请勿按照“元”或“万元”汇算填报。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A81"/>
    <w:rsid w:val="0005106B"/>
    <w:rsid w:val="000D44E1"/>
    <w:rsid w:val="000F6C79"/>
    <w:rsid w:val="002A75F7"/>
    <w:rsid w:val="002F79FE"/>
    <w:rsid w:val="003B6A81"/>
    <w:rsid w:val="004A7FA5"/>
    <w:rsid w:val="004B05A8"/>
    <w:rsid w:val="00543F55"/>
    <w:rsid w:val="006A2913"/>
    <w:rsid w:val="00784AE5"/>
    <w:rsid w:val="009E6E98"/>
    <w:rsid w:val="00AA235D"/>
    <w:rsid w:val="00AC1BB9"/>
    <w:rsid w:val="00B945C5"/>
    <w:rsid w:val="00BD0B3F"/>
    <w:rsid w:val="00DA3FD2"/>
    <w:rsid w:val="00DB1A0E"/>
    <w:rsid w:val="00E25F46"/>
    <w:rsid w:val="00E93303"/>
    <w:rsid w:val="00EB2247"/>
    <w:rsid w:val="00ED45F8"/>
    <w:rsid w:val="00F8522F"/>
    <w:rsid w:val="00FC798B"/>
    <w:rsid w:val="142C2670"/>
    <w:rsid w:val="437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69</Words>
  <Characters>397</Characters>
  <Lines>3</Lines>
  <Paragraphs>1</Paragraphs>
  <TotalTime>27</TotalTime>
  <ScaleCrop>false</ScaleCrop>
  <LinksUpToDate>false</LinksUpToDate>
  <CharactersWithSpaces>465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2021-02-24T08:59:00Z</dcterms:created>
  <dc:creator>Fuyan</dc:creator>
  <cp:lastModifiedBy>2008f</cp:lastModifiedBy>
  <cp:lastPrinted>2021-02-25T02:37:00Z</cp:lastPrinted>
  <dcterms:modified xsi:type="dcterms:W3CDTF">2023-04-18T02:12:22Z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